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93BA9" w:rsidRPr="00A4341C" w:rsidRDefault="00693BA9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A4341C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4341C">
        <w:rPr>
          <w:rFonts w:ascii="Corbel" w:hAnsi="Corbel"/>
          <w:smallCaps/>
          <w:sz w:val="24"/>
          <w:szCs w:val="24"/>
        </w:rPr>
        <w:t>2020-2022</w:t>
      </w:r>
    </w:p>
    <w:p w14:paraId="130E7FA8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sz w:val="20"/>
          <w:szCs w:val="24"/>
        </w:rPr>
        <w:t>Rok akademicki: 202</w:t>
      </w:r>
      <w:r>
        <w:rPr>
          <w:rFonts w:ascii="Corbel" w:hAnsi="Corbel"/>
          <w:sz w:val="20"/>
          <w:szCs w:val="24"/>
        </w:rPr>
        <w:t>0</w:t>
      </w:r>
      <w:r w:rsidRPr="00A4341C">
        <w:rPr>
          <w:rFonts w:ascii="Corbel" w:hAnsi="Corbel"/>
          <w:sz w:val="20"/>
          <w:szCs w:val="24"/>
        </w:rPr>
        <w:t>/202</w:t>
      </w:r>
      <w:r>
        <w:rPr>
          <w:rFonts w:ascii="Corbel" w:hAnsi="Corbel"/>
          <w:sz w:val="20"/>
          <w:szCs w:val="24"/>
        </w:rPr>
        <w:t>1</w:t>
      </w:r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7B662DB4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6CD6480E" w:rsidR="00693BA9" w:rsidRPr="00A4341C" w:rsidRDefault="00693BA9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B662D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Zarządzanie strategiczne w instytucjach publicznych</w:t>
            </w:r>
          </w:p>
        </w:tc>
      </w:tr>
      <w:tr w:rsidR="00693BA9" w:rsidRPr="00A4341C" w14:paraId="45B08917" w14:textId="77777777" w:rsidTr="7B662DB4">
        <w:tc>
          <w:tcPr>
            <w:tcW w:w="2694" w:type="dxa"/>
            <w:vAlign w:val="center"/>
          </w:tcPr>
          <w:p w14:paraId="4CA29152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77777777" w:rsidR="00693BA9" w:rsidRPr="00A4341C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E/II/EiZSP/C.3</w:t>
            </w:r>
          </w:p>
        </w:tc>
      </w:tr>
      <w:tr w:rsidR="00693BA9" w:rsidRPr="00A4341C" w14:paraId="4E2F8C33" w14:textId="77777777" w:rsidTr="7B662DB4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7B662DB4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7B662DB4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7B662DB4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7B662DB4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693BA9" w:rsidRPr="009C54AE" w14:paraId="5C70B2EB" w14:textId="77777777" w:rsidTr="7B662DB4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693BA9" w:rsidRPr="009C54AE" w14:paraId="3BF8B5FE" w14:textId="77777777" w:rsidTr="7B662DB4">
        <w:tc>
          <w:tcPr>
            <w:tcW w:w="2694" w:type="dxa"/>
            <w:vAlign w:val="center"/>
          </w:tcPr>
          <w:p w14:paraId="47AAF24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1A4704F" w14:textId="77777777" w:rsidR="00693BA9" w:rsidRPr="009C54AE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693BA9" w:rsidRPr="009C54AE" w14:paraId="2724D578" w14:textId="77777777" w:rsidTr="7B662DB4">
        <w:tc>
          <w:tcPr>
            <w:tcW w:w="2694" w:type="dxa"/>
            <w:vAlign w:val="center"/>
          </w:tcPr>
          <w:p w14:paraId="5863A11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693BA9" w:rsidRPr="009C54AE" w14:paraId="2786482B" w14:textId="77777777" w:rsidTr="7B662DB4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7B662DB4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7777777" w:rsidR="00693BA9" w:rsidRPr="009C54AE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</w:t>
            </w:r>
          </w:p>
        </w:tc>
      </w:tr>
      <w:tr w:rsidR="00693BA9" w:rsidRPr="009C54AE" w14:paraId="308CCDF7" w14:textId="77777777" w:rsidTr="7B662DB4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34B4D9" w14:textId="77777777" w:rsidR="00693BA9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Mazurkiewicz, mgr Karolina Kozioł, dr Marta Kawa</w:t>
            </w:r>
          </w:p>
          <w:p w14:paraId="1B1F228A" w14:textId="77777777" w:rsidR="00693BA9" w:rsidRPr="009C54AE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Bogdan Wierzbiński, dr Sławomir Dybka, dr Tomasz Hermaniuk</w:t>
            </w:r>
          </w:p>
        </w:tc>
      </w:tr>
    </w:tbl>
    <w:p w14:paraId="4DE066A3" w14:textId="77777777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33CFEC6B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423D4B9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77777777" w:rsidR="00B27A52" w:rsidRPr="009C54AE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B27A52">
        <w:rPr>
          <w:rFonts w:ascii="Corbel" w:hAnsi="Corbel"/>
          <w:b w:val="0"/>
          <w:smallCaps w:val="0"/>
        </w:rPr>
        <w:t>Egzamin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77777777" w:rsidR="00693BA9" w:rsidRPr="009C54AE" w:rsidRDefault="00693BA9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istoty, zasad i prawidłowości zarządzania strategicznego</w:t>
            </w:r>
          </w:p>
        </w:tc>
      </w:tr>
      <w:tr w:rsidR="00693BA9" w:rsidRPr="009C54AE" w14:paraId="5D8C12F4" w14:textId="77777777">
        <w:tc>
          <w:tcPr>
            <w:tcW w:w="851" w:type="dxa"/>
            <w:vAlign w:val="center"/>
          </w:tcPr>
          <w:p w14:paraId="550CF7E8" w14:textId="77777777" w:rsidR="00693BA9" w:rsidRPr="00B27A52" w:rsidRDefault="00693B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27A52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C895EF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>Zapoznanie z aparaturą pojęciową i wybranymi metodami zarządzania strategicznego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2163D6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Nabycie zdolności dokonywania analiz umożliwiających zarządzanie strategiczne w instytucjach publicznych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2C2453E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Zna w pogłębionym stopniu pojęcia, fakty i zjawiska z zakresu nauk ekonomicznych oraz o zarządzaniu strategicznym </w:t>
            </w:r>
          </w:p>
        </w:tc>
        <w:tc>
          <w:tcPr>
            <w:tcW w:w="1873" w:type="dxa"/>
          </w:tcPr>
          <w:p w14:paraId="2F60ED45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tymi procesami oraz wykorzystywać posiadaną wiedzę w procesie kreatywnych poszukiwań rozwiązań w zakresie zarządzania strategicznego w sektorze publicznym i</w:t>
            </w:r>
            <w:r w:rsidRPr="00B27A5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B27A52">
              <w:rPr>
                <w:rFonts w:ascii="Corbel" w:hAnsi="Corbel"/>
                <w:sz w:val="24"/>
                <w:szCs w:val="24"/>
              </w:rPr>
              <w:t>analizować przebieg zjawisk gospodarczych i społecznych w warunkach nieprzewidywalnych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K_U04</w:t>
            </w:r>
          </w:p>
        </w:tc>
      </w:tr>
      <w:tr w:rsidR="00693BA9" w:rsidRPr="009C54AE" w14:paraId="44FD9CF7" w14:textId="77777777">
        <w:tc>
          <w:tcPr>
            <w:tcW w:w="1701" w:type="dxa"/>
          </w:tcPr>
          <w:p w14:paraId="41960800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8227A7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pozyskiwać i analizować dane dotyczące procesów rozwoju gospodarczego i społecznego w poszukiwaniu optymalnych rozwiązań problemów poprzez współdziałanie w grupie w ramach prac zespołowych mających na celu przygotowanie i wdrożenie zarządzania strategicznego</w:t>
            </w:r>
          </w:p>
        </w:tc>
        <w:tc>
          <w:tcPr>
            <w:tcW w:w="1873" w:type="dxa"/>
          </w:tcPr>
          <w:p w14:paraId="0495AD78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K_U06</w:t>
            </w:r>
          </w:p>
          <w:p w14:paraId="1F557C7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K_U11</w:t>
            </w: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7777777" w:rsidR="00693BA9" w:rsidRPr="00B27A52" w:rsidRDefault="00693BA9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CABDF4A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Jest gotów do wypełniania zobowiązań społecznych, i organizowania działalności na rzecz środowiska społecznego poprzez realizację strategii</w:t>
            </w:r>
          </w:p>
        </w:tc>
        <w:tc>
          <w:tcPr>
            <w:tcW w:w="1873" w:type="dxa"/>
          </w:tcPr>
          <w:p w14:paraId="5B2AA15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K_K03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87EA2A8" w14:textId="77777777">
        <w:tc>
          <w:tcPr>
            <w:tcW w:w="9639" w:type="dxa"/>
          </w:tcPr>
          <w:p w14:paraId="35113026" w14:textId="77777777" w:rsidR="00693BA9" w:rsidRPr="009C54AE" w:rsidRDefault="00693BA9" w:rsidP="00B27A5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53988DD6" w14:textId="77777777">
        <w:tc>
          <w:tcPr>
            <w:tcW w:w="9639" w:type="dxa"/>
          </w:tcPr>
          <w:p w14:paraId="37C5670C" w14:textId="77777777" w:rsidR="00693BA9" w:rsidRPr="00B1362F" w:rsidRDefault="00693BA9" w:rsidP="00B27A52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S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pecyfika zarządzania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nstytucj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ami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publiczn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ymi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173747D" w14:textId="77777777">
        <w:tc>
          <w:tcPr>
            <w:tcW w:w="9639" w:type="dxa"/>
          </w:tcPr>
          <w:p w14:paraId="27630F29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Istota zarządzania strategicznego. Etapy procesu zarządzania strategicznego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0A1D8DF" w14:textId="77777777">
        <w:tc>
          <w:tcPr>
            <w:tcW w:w="9639" w:type="dxa"/>
          </w:tcPr>
          <w:p w14:paraId="15EA0236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Formułowane celów, misji i wizji 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organizacji publicznych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. Ocena celów z perspektywy różnych grup interesariuszy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23C7A96" w14:textId="77777777">
        <w:tc>
          <w:tcPr>
            <w:tcW w:w="9639" w:type="dxa"/>
          </w:tcPr>
          <w:p w14:paraId="42FA23E4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Pojęcie konkurencyjności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24AF2992" w14:textId="77777777">
        <w:tc>
          <w:tcPr>
            <w:tcW w:w="9639" w:type="dxa"/>
          </w:tcPr>
          <w:p w14:paraId="3927EF64" w14:textId="77777777" w:rsidR="00693BA9" w:rsidRPr="00B1362F" w:rsidRDefault="00693BA9" w:rsidP="00B27A52">
            <w:pPr>
              <w:pStyle w:val="Akapitzlist1"/>
              <w:spacing w:after="0" w:line="240" w:lineRule="auto"/>
              <w:ind w:left="3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Rodzaje strategii zarządzania (na poziomie organizacji, jednostki operacyjnej, funkcjonal</w:t>
            </w:r>
            <w:r>
              <w:rPr>
                <w:rFonts w:ascii="Corbel" w:hAnsi="Corbel" w:cs="Corbel"/>
                <w:sz w:val="24"/>
                <w:szCs w:val="24"/>
              </w:rPr>
              <w:t>nym)</w:t>
            </w:r>
            <w:r w:rsidRPr="00B1362F">
              <w:rPr>
                <w:rFonts w:ascii="Corbel" w:hAnsi="Corbel" w:cs="Corbel"/>
                <w:sz w:val="24"/>
                <w:szCs w:val="24"/>
              </w:rPr>
              <w:t xml:space="preserve">. </w:t>
            </w:r>
          </w:p>
        </w:tc>
      </w:tr>
      <w:tr w:rsidR="00693BA9" w:rsidRPr="009C54AE" w14:paraId="16350A9C" w14:textId="77777777">
        <w:tc>
          <w:tcPr>
            <w:tcW w:w="9639" w:type="dxa"/>
          </w:tcPr>
          <w:p w14:paraId="09E81671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lastRenderedPageBreak/>
              <w:t>Teoretyczne aspekty wybranych metod analizy strategicznej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4DDBEF00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3F3F7BFA" w14:textId="77777777">
        <w:tc>
          <w:tcPr>
            <w:tcW w:w="9639" w:type="dxa"/>
          </w:tcPr>
          <w:p w14:paraId="3B20FBDB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Analiza makrootoczenia instytucji publicznych  przy wykorzystaniu analizy PEST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9FB7CA0" w14:textId="77777777">
        <w:tc>
          <w:tcPr>
            <w:tcW w:w="9639" w:type="dxa"/>
          </w:tcPr>
          <w:p w14:paraId="36BCD2A8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</w:rPr>
              <w:t>Metody scenariuszowe w zarządzaniu instytucjami publicznymi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47109861" w14:textId="77777777">
        <w:tc>
          <w:tcPr>
            <w:tcW w:w="9639" w:type="dxa"/>
          </w:tcPr>
          <w:p w14:paraId="320BE57D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Analiza konkurencji na podstawie modelu 5 sił M. Portera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20B8680" w14:textId="77777777">
        <w:tc>
          <w:tcPr>
            <w:tcW w:w="9639" w:type="dxa"/>
          </w:tcPr>
          <w:p w14:paraId="4729A5B2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Wyznaczanie pozycji rynkowej przedsiębiorstwa z wykorzystaniem analizy SPACE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6948D40" w14:textId="77777777">
        <w:tc>
          <w:tcPr>
            <w:tcW w:w="9639" w:type="dxa"/>
          </w:tcPr>
          <w:p w14:paraId="6DA81290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Określenie pozycji podmiotów na rynku w oparciu o metodę analizy SWOT/TOWS.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A43D48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Wykład: wykład problemowy, wykład z prezentacją multimedialną </w:t>
      </w:r>
    </w:p>
    <w:p w14:paraId="2836C82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Ćwiczenia:  metoda projektów, praca w grupach (rozwiązywanie zadań,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FDC3BE2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CF52D3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943EB3D" w14:textId="77777777">
        <w:tc>
          <w:tcPr>
            <w:tcW w:w="1985" w:type="dxa"/>
          </w:tcPr>
          <w:p w14:paraId="1CB34457" w14:textId="2AEA7CDA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EEED84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3D11BFB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1CCB9DA9" w14:textId="77777777">
        <w:tc>
          <w:tcPr>
            <w:tcW w:w="1985" w:type="dxa"/>
          </w:tcPr>
          <w:p w14:paraId="68E9D4DF" w14:textId="101F5665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4</w:t>
            </w:r>
          </w:p>
        </w:tc>
        <w:tc>
          <w:tcPr>
            <w:tcW w:w="5528" w:type="dxa"/>
          </w:tcPr>
          <w:p w14:paraId="6AB9479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9D4CA5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77D502BA" w14:textId="77777777" w:rsidR="00693BA9" w:rsidRPr="00D12D52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>projektu w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 </w:t>
            </w: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grupach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.</w:t>
            </w:r>
          </w:p>
          <w:p w14:paraId="1010E520" w14:textId="77777777" w:rsidR="00693BA9" w:rsidRPr="009C54AE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 pisemny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w formie testu (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>z pytaniami otwartymi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) 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- zaliczenie wiąże się z uzyskaniem ponad 50% możliwych punktów.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68</w:t>
            </w:r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lastRenderedPageBreak/>
        <w:t>* Należy uwzględnić, że 1 pkt ECTS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5DDDE45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Platonoff A., Gadomska-Lilia K. (red), Zarządzanie strategiczne: kształtowanie konkurencyjności współczesnych organizacji, Wydawnictwo Naukowe Uniwersytetu Szczecińskiego, Szczecin 2018.</w:t>
            </w:r>
          </w:p>
          <w:p w14:paraId="35F8B18E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Krukowsk  K., Siemiński M., (red.) Zarządzanie publiczne : teoria i praktyka w polskich organizacjach, Wydawnictwo Uniwersytetu Warmińsko-Mazurskiego, Olsztyn 2015.</w:t>
            </w:r>
          </w:p>
          <w:p w14:paraId="5F93CA99" w14:textId="77777777" w:rsidR="00693BA9" w:rsidRPr="006645ED" w:rsidRDefault="00693BA9" w:rsidP="006645ED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Pierścionek Z., Zarządzanie strategiczne w przedsiębiorstwie, Wydawnictwo Naukowe PWN, Warszawa 2011.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0DEDF91D" w14:textId="77777777" w:rsidR="00693BA9" w:rsidRPr="006645ED" w:rsidRDefault="00693BA9" w:rsidP="006645E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Rącka I., Szmaj Z., Zarządzanie strategiczne, Wydawnictwo Państwowej Wyższej Szkoły Zawodowej im. Prezydenta Stanisława Wojciechowskiego, Kalisz 2018.</w:t>
            </w:r>
          </w:p>
          <w:p w14:paraId="5C0A2895" w14:textId="77777777" w:rsidR="00693BA9" w:rsidRPr="006645ED" w:rsidRDefault="00693BA9" w:rsidP="006645ED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Gierszewska G., Romanowska M., Analiza strategiczna przedsiębiorstwa, PWE, Warszawa 2014</w:t>
            </w:r>
            <w:r w:rsidR="006645ED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C01D0" w14:textId="77777777" w:rsidR="004474F9" w:rsidRDefault="004474F9" w:rsidP="00C16ABF">
      <w:pPr>
        <w:spacing w:after="0" w:line="240" w:lineRule="auto"/>
      </w:pPr>
      <w:r>
        <w:separator/>
      </w:r>
    </w:p>
  </w:endnote>
  <w:endnote w:type="continuationSeparator" w:id="0">
    <w:p w14:paraId="0BFC10F3" w14:textId="77777777" w:rsidR="004474F9" w:rsidRDefault="004474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66F34" w14:textId="77777777" w:rsidR="004474F9" w:rsidRDefault="004474F9" w:rsidP="00C16ABF">
      <w:pPr>
        <w:spacing w:after="0" w:line="240" w:lineRule="auto"/>
      </w:pPr>
      <w:r>
        <w:separator/>
      </w:r>
    </w:p>
  </w:footnote>
  <w:footnote w:type="continuationSeparator" w:id="0">
    <w:p w14:paraId="6BA7D809" w14:textId="77777777" w:rsidR="004474F9" w:rsidRDefault="004474F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5615"/>
    <w:rsid w:val="001076B7"/>
    <w:rsid w:val="00124BFF"/>
    <w:rsid w:val="0012560E"/>
    <w:rsid w:val="00126910"/>
    <w:rsid w:val="00127108"/>
    <w:rsid w:val="00134B13"/>
    <w:rsid w:val="00146BC0"/>
    <w:rsid w:val="00146DBC"/>
    <w:rsid w:val="0015128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4F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BB1"/>
    <w:rsid w:val="004A3EEA"/>
    <w:rsid w:val="004A4D1F"/>
    <w:rsid w:val="004B4A21"/>
    <w:rsid w:val="004D5282"/>
    <w:rsid w:val="004F1551"/>
    <w:rsid w:val="004F355B"/>
    <w:rsid w:val="004F55A3"/>
    <w:rsid w:val="004F7C7A"/>
    <w:rsid w:val="0050496F"/>
    <w:rsid w:val="00513B6F"/>
    <w:rsid w:val="00517C63"/>
    <w:rsid w:val="005363C4"/>
    <w:rsid w:val="00536BDE"/>
    <w:rsid w:val="00543ACC"/>
    <w:rsid w:val="0056696D"/>
    <w:rsid w:val="00581E7C"/>
    <w:rsid w:val="0059484D"/>
    <w:rsid w:val="005A0855"/>
    <w:rsid w:val="005A133C"/>
    <w:rsid w:val="005A3196"/>
    <w:rsid w:val="005C080F"/>
    <w:rsid w:val="005C55E5"/>
    <w:rsid w:val="005C696A"/>
    <w:rsid w:val="005D561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B80"/>
    <w:rsid w:val="006620D9"/>
    <w:rsid w:val="006645ED"/>
    <w:rsid w:val="00671958"/>
    <w:rsid w:val="00675843"/>
    <w:rsid w:val="00693BA9"/>
    <w:rsid w:val="0069625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7A8"/>
    <w:rsid w:val="0081554D"/>
    <w:rsid w:val="0081707E"/>
    <w:rsid w:val="008253DE"/>
    <w:rsid w:val="00841D5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83"/>
    <w:rsid w:val="008E64F4"/>
    <w:rsid w:val="008F12C9"/>
    <w:rsid w:val="008F4E24"/>
    <w:rsid w:val="008F6E29"/>
    <w:rsid w:val="00916188"/>
    <w:rsid w:val="00923D7D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43BB"/>
    <w:rsid w:val="009F3C5C"/>
    <w:rsid w:val="009F4610"/>
    <w:rsid w:val="009F740E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7A5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0EF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  <w15:docId w15:val="{05F6F928-17B9-4CE3-AF86-660C8538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FE006-A728-4A2E-B641-A36F10F22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865</Words>
  <Characters>5194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Cyran Kazimierz</cp:lastModifiedBy>
  <cp:revision>11</cp:revision>
  <cp:lastPrinted>2019-02-06T12:12:00Z</cp:lastPrinted>
  <dcterms:created xsi:type="dcterms:W3CDTF">2020-11-19T09:13:00Z</dcterms:created>
  <dcterms:modified xsi:type="dcterms:W3CDTF">2020-12-16T10:15:00Z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